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BCA74">
      <w:pPr>
        <w:adjustRightInd w:val="0"/>
        <w:snapToGrid w:val="0"/>
        <w:spacing w:after="156" w:afterLines="50" w:line="540" w:lineRule="exact"/>
        <w:jc w:val="left"/>
        <w:rPr>
          <w:rFonts w:hint="eastAsia" w:eastAsia="方正小标宋简体"/>
          <w:sz w:val="28"/>
          <w:szCs w:val="36"/>
          <w:lang w:eastAsia="zh-CN"/>
        </w:rPr>
      </w:pPr>
      <w:r>
        <w:rPr>
          <w:rFonts w:hint="eastAsia" w:eastAsia="方正小标宋简体"/>
          <w:sz w:val="28"/>
          <w:szCs w:val="36"/>
        </w:rPr>
        <w:t>附件</w:t>
      </w:r>
      <w:r>
        <w:rPr>
          <w:rFonts w:hint="eastAsia" w:eastAsia="方正小标宋简体"/>
          <w:sz w:val="28"/>
          <w:szCs w:val="36"/>
          <w:lang w:val="en-US" w:eastAsia="zh-CN"/>
        </w:rPr>
        <w:t>3</w:t>
      </w:r>
      <w:bookmarkStart w:id="0" w:name="_GoBack"/>
      <w:bookmarkEnd w:id="0"/>
    </w:p>
    <w:p w14:paraId="17DFEB98">
      <w:pPr>
        <w:adjustRightInd w:val="0"/>
        <w:snapToGrid w:val="0"/>
        <w:spacing w:after="156" w:afterLines="50" w:line="54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南京信息工程大学“</w:t>
      </w:r>
      <w:r>
        <w:rPr>
          <w:rFonts w:eastAsia="方正小标宋简体"/>
          <w:sz w:val="36"/>
          <w:szCs w:val="36"/>
        </w:rPr>
        <w:t>课程思政</w:t>
      </w:r>
      <w:r>
        <w:rPr>
          <w:rFonts w:hint="eastAsia" w:eastAsia="方正小标宋简体"/>
          <w:sz w:val="36"/>
          <w:szCs w:val="36"/>
        </w:rPr>
        <w:t>”</w:t>
      </w:r>
      <w:r>
        <w:rPr>
          <w:rFonts w:eastAsia="方正小标宋简体"/>
          <w:sz w:val="36"/>
          <w:szCs w:val="36"/>
        </w:rPr>
        <w:t>示范课程建设指标</w:t>
      </w:r>
    </w:p>
    <w:tbl>
      <w:tblPr>
        <w:tblStyle w:val="4"/>
        <w:tblW w:w="55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2024"/>
        <w:gridCol w:w="6941"/>
      </w:tblGrid>
      <w:tr w14:paraId="61D74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5E0FF5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ascii="仿宋" w:hAnsi="仿宋" w:eastAsia="仿宋"/>
                <w:b/>
                <w:sz w:val="24"/>
                <w:szCs w:val="28"/>
              </w:rPr>
              <w:t>一级</w:t>
            </w:r>
          </w:p>
          <w:p w14:paraId="2386952C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ascii="仿宋" w:hAnsi="仿宋" w:eastAsia="仿宋"/>
                <w:b/>
                <w:sz w:val="24"/>
                <w:szCs w:val="28"/>
              </w:rPr>
              <w:t>指标</w:t>
            </w:r>
          </w:p>
        </w:tc>
        <w:tc>
          <w:tcPr>
            <w:tcW w:w="9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C4690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ascii="仿宋" w:hAnsi="仿宋" w:eastAsia="仿宋"/>
                <w:b/>
                <w:sz w:val="24"/>
                <w:szCs w:val="28"/>
              </w:rPr>
              <w:t>二级</w:t>
            </w:r>
          </w:p>
          <w:p w14:paraId="130505D5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ascii="仿宋" w:hAnsi="仿宋" w:eastAsia="仿宋"/>
                <w:b/>
                <w:sz w:val="24"/>
                <w:szCs w:val="28"/>
              </w:rPr>
              <w:t>指标</w:t>
            </w:r>
          </w:p>
        </w:tc>
        <w:tc>
          <w:tcPr>
            <w:tcW w:w="3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7DA02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ascii="仿宋" w:hAnsi="仿宋" w:eastAsia="仿宋"/>
                <w:b/>
                <w:sz w:val="24"/>
                <w:szCs w:val="28"/>
              </w:rPr>
              <w:t>指标内涵</w:t>
            </w:r>
          </w:p>
        </w:tc>
      </w:tr>
      <w:tr w14:paraId="08394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2C017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1.课程团队</w:t>
            </w:r>
          </w:p>
        </w:tc>
        <w:tc>
          <w:tcPr>
            <w:tcW w:w="9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BA115E">
            <w:pPr>
              <w:adjustRightInd w:val="0"/>
              <w:snapToGrid w:val="0"/>
              <w:jc w:val="lef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1.1主讲教师</w:t>
            </w:r>
          </w:p>
        </w:tc>
        <w:tc>
          <w:tcPr>
            <w:tcW w:w="3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43BFA3">
            <w:pPr>
              <w:adjustRightInd w:val="0"/>
              <w:snapToGrid w:val="0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具备良好的师德师风，政治立场坚定，有强烈家国情怀，思维新、视野广、自律严、人格正，注重为人师表，在课程教学中融入真善美。</w:t>
            </w:r>
          </w:p>
        </w:tc>
      </w:tr>
      <w:tr w14:paraId="4A5AF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E03E7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9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FE9EDC">
            <w:pPr>
              <w:adjustRightInd w:val="0"/>
              <w:snapToGrid w:val="0"/>
              <w:jc w:val="lef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1.2教学团队</w:t>
            </w:r>
          </w:p>
        </w:tc>
        <w:tc>
          <w:tcPr>
            <w:tcW w:w="3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2D3058">
            <w:pPr>
              <w:adjustRightInd w:val="0"/>
              <w:snapToGrid w:val="0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团队成员具备课程思政意识和能力，积极参与课程思政教学改革，建立课程思政集体备课和教研制度，探索课程思政建设新路径。</w:t>
            </w:r>
          </w:p>
        </w:tc>
      </w:tr>
      <w:tr w14:paraId="43D4D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884B1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2.教学内容</w:t>
            </w:r>
          </w:p>
        </w:tc>
        <w:tc>
          <w:tcPr>
            <w:tcW w:w="9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9687FD">
            <w:pPr>
              <w:adjustRightInd w:val="0"/>
              <w:snapToGrid w:val="0"/>
              <w:jc w:val="lef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2.1课程目标</w:t>
            </w:r>
          </w:p>
        </w:tc>
        <w:tc>
          <w:tcPr>
            <w:tcW w:w="3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1BD289">
            <w:pPr>
              <w:adjustRightInd w:val="0"/>
              <w:snapToGrid w:val="0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结合本课程在专业人才培养方案中的定位，根据课程性质、特点及授课对象等，制定明确的课程思政教学目标。</w:t>
            </w:r>
          </w:p>
        </w:tc>
      </w:tr>
      <w:tr w14:paraId="48427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597E4C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9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5CC566">
            <w:pPr>
              <w:adjustRightInd w:val="0"/>
              <w:snapToGrid w:val="0"/>
              <w:jc w:val="lef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2.2课程设计</w:t>
            </w:r>
          </w:p>
        </w:tc>
        <w:tc>
          <w:tcPr>
            <w:tcW w:w="3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B17A1D">
            <w:pPr>
              <w:adjustRightInd w:val="0"/>
              <w:snapToGrid w:val="0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在课堂讲授、教学研讨、实验实训、考核评价等各环节，有机融入课程思政的理念和元素，做到恰当合理、不生硬。</w:t>
            </w:r>
          </w:p>
        </w:tc>
      </w:tr>
      <w:tr w14:paraId="15F6C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1E0D40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9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BD19C2">
            <w:pPr>
              <w:adjustRightInd w:val="0"/>
              <w:snapToGrid w:val="0"/>
              <w:jc w:val="lef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2.3课程资源</w:t>
            </w:r>
          </w:p>
        </w:tc>
        <w:tc>
          <w:tcPr>
            <w:tcW w:w="3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D94419">
            <w:pPr>
              <w:adjustRightInd w:val="0"/>
              <w:snapToGrid w:val="0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注重挖掘和开拓与本课程紧密相关的课程思政资源，形成丰富的课程思政资源库；编写和选用高质量配套教材。</w:t>
            </w:r>
          </w:p>
        </w:tc>
      </w:tr>
      <w:tr w14:paraId="0EE28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931EA8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3.教学改革</w:t>
            </w:r>
          </w:p>
        </w:tc>
        <w:tc>
          <w:tcPr>
            <w:tcW w:w="9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23797B">
            <w:pPr>
              <w:adjustRightInd w:val="0"/>
              <w:snapToGrid w:val="0"/>
              <w:jc w:val="lef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3.1教学方法</w:t>
            </w:r>
          </w:p>
        </w:tc>
        <w:tc>
          <w:tcPr>
            <w:tcW w:w="3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FD4561">
            <w:pPr>
              <w:adjustRightInd w:val="0"/>
              <w:snapToGrid w:val="0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注重课程思政教学方法多样化，采取启发式、研究性、案例式、PBL等教学方法帮助学生树立正确的世界观、人生观和价值观。</w:t>
            </w:r>
          </w:p>
        </w:tc>
      </w:tr>
      <w:tr w14:paraId="5EF5B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007DDB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9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44277B">
            <w:pPr>
              <w:adjustRightInd w:val="0"/>
              <w:snapToGrid w:val="0"/>
              <w:jc w:val="lef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3.2教学手段</w:t>
            </w:r>
          </w:p>
        </w:tc>
        <w:tc>
          <w:tcPr>
            <w:tcW w:w="3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418596">
            <w:pPr>
              <w:adjustRightInd w:val="0"/>
              <w:snapToGrid w:val="0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推动课程思政与现代教育技术深度融合，创新思政元素展现形式，增强课程思政的亲和力和针对性。</w:t>
            </w:r>
          </w:p>
        </w:tc>
      </w:tr>
      <w:tr w14:paraId="23CB3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580609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9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976971">
            <w:pPr>
              <w:adjustRightInd w:val="0"/>
              <w:snapToGrid w:val="0"/>
              <w:jc w:val="lef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3.3课程考核</w:t>
            </w:r>
          </w:p>
        </w:tc>
        <w:tc>
          <w:tcPr>
            <w:tcW w:w="3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C2B7EC">
            <w:pPr>
              <w:adjustRightInd w:val="0"/>
              <w:snapToGrid w:val="0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将课程思政元素充分融入过程考核和结课考核所涵盖的知识、能力与素质中。</w:t>
            </w:r>
          </w:p>
        </w:tc>
      </w:tr>
      <w:tr w14:paraId="18B07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72F10A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4.教学效果</w:t>
            </w:r>
          </w:p>
        </w:tc>
        <w:tc>
          <w:tcPr>
            <w:tcW w:w="9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1AB2C6">
            <w:pPr>
              <w:adjustRightInd w:val="0"/>
              <w:snapToGrid w:val="0"/>
              <w:jc w:val="lef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4.1学生评价</w:t>
            </w:r>
          </w:p>
        </w:tc>
        <w:tc>
          <w:tcPr>
            <w:tcW w:w="3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F96858">
            <w:pPr>
              <w:adjustRightInd w:val="0"/>
              <w:snapToGrid w:val="0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学生对教师师德师风评价高，学习满意度高，评教效果好。</w:t>
            </w:r>
          </w:p>
        </w:tc>
      </w:tr>
      <w:tr w14:paraId="04B98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6BBAA9">
            <w:pPr>
              <w:adjustRightInd w:val="0"/>
              <w:snapToGrid w:val="0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9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E7B6CB">
            <w:pPr>
              <w:adjustRightInd w:val="0"/>
              <w:snapToGrid w:val="0"/>
              <w:jc w:val="lef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4.2同行评价</w:t>
            </w:r>
          </w:p>
        </w:tc>
        <w:tc>
          <w:tcPr>
            <w:tcW w:w="3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78B7DD">
            <w:pPr>
              <w:adjustRightInd w:val="0"/>
              <w:snapToGrid w:val="0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课程思政教学理念、方法、手段及实施效果显著，同行认可度高，具有一定的辐射和推广价值。</w:t>
            </w:r>
          </w:p>
        </w:tc>
      </w:tr>
      <w:tr w14:paraId="02D8F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5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079DE3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5.课程思政特色</w:t>
            </w:r>
          </w:p>
        </w:tc>
        <w:tc>
          <w:tcPr>
            <w:tcW w:w="3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EF69A6">
            <w:pPr>
              <w:adjustRightInd w:val="0"/>
              <w:snapToGrid w:val="0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课程在课程思政建设方面特色亮点工作。</w:t>
            </w:r>
          </w:p>
        </w:tc>
      </w:tr>
    </w:tbl>
    <w:p w14:paraId="0B337D12"/>
    <w:p w14:paraId="02ADCF16"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31" w:bottom="1985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07FC5A61-42E7-4A00-AF38-052944B1FBD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C4204F27-5335-4998-86AB-4637FAACAA1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7536761-8CEC-474B-BC1E-4574C991A06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CB192B">
    <w:pPr>
      <w:pStyle w:val="2"/>
      <w:framePr w:wrap="around" w:vAnchor="text" w:hAnchor="margin" w:xAlign="outside" w:y="1"/>
      <w:ind w:left="420" w:leftChars="200" w:right="420" w:rightChars="200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—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1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—</w:t>
    </w:r>
  </w:p>
  <w:p w14:paraId="39E14E54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69FCFC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3756C127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E57A6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8318DF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hY2YwNGJiNjNlZDY1NzFmZDU1MjVhYTc2NjkzNGIifQ=="/>
  </w:docVars>
  <w:rsids>
    <w:rsidRoot w:val="008C0C14"/>
    <w:rsid w:val="0000273A"/>
    <w:rsid w:val="00111A9C"/>
    <w:rsid w:val="00222582"/>
    <w:rsid w:val="002B5269"/>
    <w:rsid w:val="00333657"/>
    <w:rsid w:val="00395D91"/>
    <w:rsid w:val="00451340"/>
    <w:rsid w:val="004A2034"/>
    <w:rsid w:val="00747298"/>
    <w:rsid w:val="007618F4"/>
    <w:rsid w:val="008C0C14"/>
    <w:rsid w:val="00977B72"/>
    <w:rsid w:val="00A92B56"/>
    <w:rsid w:val="00BE32DE"/>
    <w:rsid w:val="00BF12B2"/>
    <w:rsid w:val="00CB2848"/>
    <w:rsid w:val="00D97FEA"/>
    <w:rsid w:val="00DC1131"/>
    <w:rsid w:val="00E64C5A"/>
    <w:rsid w:val="00F67AC3"/>
    <w:rsid w:val="0BD5610E"/>
    <w:rsid w:val="4B00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uiPriority w:val="0"/>
    <w:rPr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599</Words>
  <Characters>626</Characters>
  <Lines>4</Lines>
  <Paragraphs>1</Paragraphs>
  <TotalTime>6</TotalTime>
  <ScaleCrop>false</ScaleCrop>
  <LinksUpToDate>false</LinksUpToDate>
  <CharactersWithSpaces>626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2021-05-10T03:15:00Z</dcterms:created>
  <dc:creator>mayc</dc:creator>
  <cp:lastModifiedBy>景海燕</cp:lastModifiedBy>
  <dcterms:modified xsi:type="dcterms:W3CDTF">2024-11-20T06:24:37Z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6D5553195872443480660BA1ACC0BBDE_12</vt:lpwstr>
  </property>
</Properties>
</file>